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4DB5" w14:textId="77777777" w:rsidR="00145859" w:rsidRDefault="00145859">
      <w:pPr>
        <w:pStyle w:val="Domylnie"/>
        <w:ind w:left="4536"/>
        <w:jc w:val="both"/>
      </w:pPr>
    </w:p>
    <w:p w14:paraId="05051BA8" w14:textId="77777777" w:rsidR="00145859" w:rsidRDefault="00EC4947">
      <w:pPr>
        <w:pStyle w:val="Domylnie"/>
        <w:ind w:left="4536"/>
        <w:jc w:val="both"/>
      </w:pPr>
      <w:r>
        <w:t>Prezesi i Skarbnicy Zarządów Oddziałów Polskiego Towarzystwa Diabetologicznego</w:t>
      </w:r>
    </w:p>
    <w:p w14:paraId="3002BC19" w14:textId="77777777" w:rsidR="00145859" w:rsidRDefault="00145859">
      <w:pPr>
        <w:pStyle w:val="Domylnie"/>
        <w:ind w:left="4536"/>
        <w:jc w:val="both"/>
      </w:pPr>
    </w:p>
    <w:p w14:paraId="73F6CA2B" w14:textId="77777777" w:rsidR="00145859" w:rsidRDefault="00EC4947">
      <w:pPr>
        <w:pStyle w:val="Domylnie"/>
        <w:jc w:val="both"/>
      </w:pPr>
      <w:r>
        <w:t xml:space="preserve">Szanowni Państwo! </w:t>
      </w:r>
    </w:p>
    <w:p w14:paraId="5DB6D193" w14:textId="77777777" w:rsidR="00145859" w:rsidRDefault="00EC4947">
      <w:pPr>
        <w:pStyle w:val="Domylnie"/>
        <w:jc w:val="both"/>
      </w:pPr>
      <w:r>
        <w:t xml:space="preserve">Prawidłowe prowadzenie sprawozdawczości rachunkowo-finansowej, wypełnianie zobowiązań publicznoprawnych, w tym zakresie podatków i ubezpieczeń społecznych wymaga od Polskiego Towarzystwa Diabetologicznego bieżącego i kompletnego ewidencjonowania wszelkiej dokumentacji księgowej, która jest związana z działalnością Towarzystwa. Na dokumentację taką składa się również dokumentacja tworzona przez Oddziały PTD, w tym wystawiane czy zbierane przez Państwa rachunki, faktury lub zawierane umowy cywilnoprawne. </w:t>
      </w:r>
    </w:p>
    <w:p w14:paraId="4992DB47" w14:textId="77777777" w:rsidR="00145859" w:rsidRDefault="00EC4947">
      <w:pPr>
        <w:pStyle w:val="Domylnie"/>
        <w:jc w:val="both"/>
      </w:pPr>
      <w:r>
        <w:t xml:space="preserve">Prawidłowe wykonanie obowiązków Towarzystwa zależy zatem od systematycznej współpracy pomiędzy Zarządem Głównym i Oddziałami PTD w zakresie opracowywania i przekazywania dokumentacji księgowej. Dla Państwa wygody i lepszej orientacji w obowiązkach Oddziałów we wspomnianym zakresie przygotowaliśmy zestawienie podstawowych obowiązków Oddziału, które w pierwszej kolejności spoczywają na Prezesie i Skarbniku Oddziału. Zestawienie znajdą Państwo poniżej. Przygotowaliśmy także wzory podstawowych dokumentów, które powinni Państwo wykorzystywać w swojej działalności. Prosimy o uważne zapoznanie się z treścią niniejszego dokumentu. W razie pytań lub wątpliwości, pozostajemy do Państwa dyspozycji. </w:t>
      </w:r>
    </w:p>
    <w:p w14:paraId="21F31BB2" w14:textId="77777777" w:rsidR="00145859" w:rsidRDefault="00145859">
      <w:pPr>
        <w:pStyle w:val="Domylnie"/>
        <w:jc w:val="both"/>
      </w:pPr>
    </w:p>
    <w:p w14:paraId="067A3A88" w14:textId="77777777" w:rsidR="00145859" w:rsidRDefault="00EC4947">
      <w:pPr>
        <w:pStyle w:val="Domylnie"/>
        <w:jc w:val="both"/>
      </w:pPr>
      <w:r>
        <w:t>Oddziały PTD, w tym w szczególności Prezesi i Skarbnicy zobowiązani są:</w:t>
      </w:r>
    </w:p>
    <w:p w14:paraId="1A243618" w14:textId="77777777" w:rsidR="00145859" w:rsidRDefault="00EC4947">
      <w:pPr>
        <w:pStyle w:val="Akapitzlist"/>
        <w:numPr>
          <w:ilvl w:val="0"/>
          <w:numId w:val="1"/>
        </w:numPr>
        <w:jc w:val="both"/>
      </w:pPr>
      <w:r>
        <w:t>w celu bieżącego ewidencjonowania na potrzeby podatku VAT:</w:t>
      </w:r>
    </w:p>
    <w:p w14:paraId="7A3C0384" w14:textId="77777777" w:rsidR="00145859" w:rsidRDefault="00EC4947">
      <w:pPr>
        <w:pStyle w:val="Akapitzlist"/>
        <w:numPr>
          <w:ilvl w:val="0"/>
          <w:numId w:val="2"/>
        </w:numPr>
        <w:ind w:left="1134" w:firstLine="0"/>
        <w:jc w:val="both"/>
      </w:pPr>
      <w:r>
        <w:t>dostarczać oryginały faktur sprzedaży wystawionych przez Oddział PTD niezwłocznie po końcu miesiąca, w którym zostały wystawione, a najpóźniej do 10 - tego dnia kolejnego miesiąca;</w:t>
      </w:r>
    </w:p>
    <w:p w14:paraId="6B5FE61F" w14:textId="77777777" w:rsidR="00145859" w:rsidRDefault="00EC4947">
      <w:pPr>
        <w:pStyle w:val="Akapitzlist"/>
        <w:numPr>
          <w:ilvl w:val="0"/>
          <w:numId w:val="2"/>
        </w:numPr>
        <w:ind w:left="1134" w:firstLine="0"/>
        <w:jc w:val="both"/>
      </w:pPr>
      <w:r>
        <w:t>dostarczać  oryginały faktur kosztowych, rachunków wystawionych dla PTD niezwłocznie po końcu miesiąca, w którym zostały wystawione, a najpóźniej do 10 - tego dnia kolejnego miesiąca;</w:t>
      </w:r>
    </w:p>
    <w:p w14:paraId="590C272D" w14:textId="77777777" w:rsidR="00145859" w:rsidRDefault="00EC4947">
      <w:pPr>
        <w:pStyle w:val="Domylnie"/>
        <w:ind w:left="774"/>
        <w:jc w:val="both"/>
      </w:pPr>
      <w:r>
        <w:rPr>
          <w:i/>
        </w:rPr>
        <w:t xml:space="preserve">Od terminowego przekazania dokumentów księgowych przez Oddziały PTD zależy prawidłowe ich zweryfikowanie i zaksięgowanie. Przekazywane dokumenty powinny być czytelnie opisane na odwrocie, to jest powinny wskazywać, czego dany dokument dotyczy, sposób zapłaty, w szczególności, czy zapłata została uregulowana z kasy lub rachunku bankowego Oddziału, czy należność jest przeznaczona do zapłaty z głównego rachunku bankowego PTD zgodnie z poczynionymi ustaleniami. </w:t>
      </w:r>
    </w:p>
    <w:p w14:paraId="4247C330" w14:textId="77777777" w:rsidR="00145859" w:rsidRDefault="00EC4947">
      <w:pPr>
        <w:pStyle w:val="Akapitzlist"/>
        <w:numPr>
          <w:ilvl w:val="0"/>
          <w:numId w:val="1"/>
        </w:numPr>
        <w:jc w:val="both"/>
      </w:pPr>
      <w:r>
        <w:t>w celu ustalenia aktualnego salda środków pieniężnych stanowiących majątek Polskiego Towarzystwa Diabetologicznego:</w:t>
      </w:r>
    </w:p>
    <w:p w14:paraId="6C173D8F" w14:textId="77777777" w:rsidR="00145859" w:rsidRDefault="00EC4947">
      <w:pPr>
        <w:pStyle w:val="Akapitzlist"/>
        <w:numPr>
          <w:ilvl w:val="0"/>
          <w:numId w:val="3"/>
        </w:numPr>
        <w:ind w:left="1134" w:firstLine="0"/>
        <w:jc w:val="both"/>
      </w:pPr>
      <w:r>
        <w:t>dostarczać saldo – stan środków na 31 grudnia i 1 stycznia w kasie i na rachunku bankowym Oddziału PTD do 10 stycznia każdego roku;</w:t>
      </w:r>
    </w:p>
    <w:p w14:paraId="52A18B89" w14:textId="77777777" w:rsidR="00145859" w:rsidRDefault="00EC4947" w:rsidP="009D3F00">
      <w:pPr>
        <w:pStyle w:val="Akapitzlist"/>
        <w:numPr>
          <w:ilvl w:val="0"/>
          <w:numId w:val="1"/>
        </w:numPr>
        <w:spacing w:after="240"/>
        <w:jc w:val="both"/>
      </w:pPr>
      <w:r>
        <w:t xml:space="preserve">w przypadku zawierania umów cywilno-prawnych (umów zlecenia, o dzieło, darowizny, o świadczenie usług i innych) dostarczyć czytelnie wypisaną umowę i oświadczenia dla celów podatkowych i ubezpieczenia społecznego w ciągu 5 dni od daty zawarcia umowy </w:t>
      </w:r>
    </w:p>
    <w:p w14:paraId="1A72F8E3" w14:textId="4B37EF3F" w:rsidR="00145859" w:rsidRDefault="00EC4947" w:rsidP="009D3F00">
      <w:pPr>
        <w:pStyle w:val="Akapitzlist"/>
        <w:spacing w:after="240"/>
        <w:jc w:val="both"/>
      </w:pPr>
      <w:r>
        <w:rPr>
          <w:i/>
        </w:rPr>
        <w:lastRenderedPageBreak/>
        <w:t>W przypadku umów zlecenia na PTD spoczywa obowiązek zgłoszenia zleceniobiorcy</w:t>
      </w:r>
      <w:r w:rsidR="002B6A49">
        <w:rPr>
          <w:i/>
        </w:rPr>
        <w:t xml:space="preserve"> do</w:t>
      </w:r>
      <w:r>
        <w:rPr>
          <w:i/>
        </w:rPr>
        <w:t xml:space="preserve"> ZUS w terminie 7 dni od dnia zawarcia umowy</w:t>
      </w:r>
      <w:r w:rsidR="002B6A49">
        <w:rPr>
          <w:i/>
        </w:rPr>
        <w:t>, a w przypadku umów o dzieło – obowiązek zgłoszenia umowy</w:t>
      </w:r>
      <w:r>
        <w:rPr>
          <w:i/>
        </w:rPr>
        <w:t xml:space="preserve">. Dla zachowania 5-dniowego terminu przekazania umowy i oświadczeń, wystarczające jest przekazanie Zarządowi Głównemu skanu podpisanych dokumentów – zachowanie 5 – dniowego terminu jest obowiązkowe! W przypadku wcześniejszego przekazania skanów dokumentów, ich oryginały powinny zostać przekazane Zarządowi Głównemu w terminie do 10 – tego dnia kolejnego miesiąca po miesiącu, w którym umowa została zawarta (razem z dokumentacją, o której mowa w pkt 1) i 2) powyżej). Na podstawie przesłanych oświadczeń dla celów podatkowych i ubezpieczenia społecznego dokonane zostanie zgłoszenie do ZUS i policzone zostaną kwoty należne do wypłaty, po potrąceniu należnych podatku i składek. Rachunki potrzebne do zaksięgowania umowy cywilnoprawnej zostaną przesłane w wersji elektronicznej do wydruku i podpisu na adres e-mail </w:t>
      </w:r>
      <w:proofErr w:type="spellStart"/>
      <w:r>
        <w:rPr>
          <w:i/>
        </w:rPr>
        <w:t>ws</w:t>
      </w:r>
      <w:proofErr w:type="spellEnd"/>
      <w:r>
        <w:rPr>
          <w:i/>
        </w:rPr>
        <w:t xml:space="preserve">. w oświadczeniach, o których mowa w poprzednich zdaniach. Podpisany oryginał rachunku powinien zostać przesłany do 10 – tego dnia kolejnego miesiąca po dniu, w którym został wystawiony. Proszę pamiętać, że Oddziały nie mają osobowości prawnej, dlatego umowy powinny być podpisywane albo przez uprawnionych Członków Zarządu Głównego albo przez upoważnionych przez nich pełnomocników – np.: Prezesa Oddziału na podstawie pełnomocnictwa.   </w:t>
      </w:r>
    </w:p>
    <w:p w14:paraId="47C2E871" w14:textId="77777777" w:rsidR="00145859" w:rsidRDefault="00EC4947" w:rsidP="009D3F00">
      <w:pPr>
        <w:pStyle w:val="Akapitzlist"/>
        <w:numPr>
          <w:ilvl w:val="0"/>
          <w:numId w:val="1"/>
        </w:numPr>
        <w:jc w:val="both"/>
      </w:pPr>
      <w:r>
        <w:t>w celu uzyskania zwrotu środków za podróż służbową dla uprawnionego członka PTD - dostarczyć faktury kosztowe i podpisany druk delegacji. Jeśli podróż obywała się prywatnym samochodem należy dołączyć ewidencję zawierającą dystans przejechanych kilometrów oraz pojemność silnika samochodu, zgodnie z udostępnionym wzorem;</w:t>
      </w:r>
    </w:p>
    <w:p w14:paraId="1B5C17F0" w14:textId="77777777" w:rsidR="00145859" w:rsidRDefault="00EC4947">
      <w:pPr>
        <w:pStyle w:val="Akapitzlist"/>
        <w:numPr>
          <w:ilvl w:val="0"/>
          <w:numId w:val="1"/>
        </w:numPr>
        <w:jc w:val="both"/>
      </w:pPr>
      <w:r>
        <w:t>w przypadku zakończenia kadencji – przekazać obowiązki z zakresu sprawozdawczości rachunkowo – finansowej następcy lub w przypadku jego braku innej osobie upoważnionej do przejęcia obowiązków;</w:t>
      </w:r>
    </w:p>
    <w:p w14:paraId="370F0058" w14:textId="3BE21842" w:rsidR="00145859" w:rsidRDefault="00EC4947" w:rsidP="009D3F00">
      <w:pPr>
        <w:pStyle w:val="Akapitzlist"/>
        <w:jc w:val="both"/>
      </w:pPr>
      <w:r>
        <w:t xml:space="preserve">Każdorazowa zmiana wymaga poinformowania księgowości </w:t>
      </w:r>
      <w:r w:rsidR="002B6A49">
        <w:t xml:space="preserve">o </w:t>
      </w:r>
      <w:r>
        <w:t>danych kontaktowych</w:t>
      </w:r>
      <w:r w:rsidR="002B6A49">
        <w:t xml:space="preserve"> nowej</w:t>
      </w:r>
      <w:r>
        <w:t xml:space="preserve">  osoby .</w:t>
      </w:r>
    </w:p>
    <w:p w14:paraId="558D059C" w14:textId="77777777" w:rsidR="00145859" w:rsidRDefault="00EC4947">
      <w:pPr>
        <w:pStyle w:val="Akapitzlist"/>
        <w:numPr>
          <w:ilvl w:val="0"/>
          <w:numId w:val="1"/>
        </w:numPr>
        <w:jc w:val="both"/>
      </w:pPr>
      <w:r>
        <w:t>w przypadku jakichkolwiek wątpliwości związanych z zawieraniem umów lub wystawieniem faktur – skontaktować się każdorazowo z księgowością PTD:</w:t>
      </w:r>
    </w:p>
    <w:p w14:paraId="1E1D231E" w14:textId="77777777" w:rsidR="009D3F00" w:rsidRDefault="009D3F00" w:rsidP="009D3F00">
      <w:pPr>
        <w:pStyle w:val="Zwykytekst"/>
        <w:ind w:left="851"/>
      </w:pPr>
      <w:r>
        <w:t>ul. Polskich Kolei Państwowych 6</w:t>
      </w:r>
    </w:p>
    <w:p w14:paraId="5ED8E986" w14:textId="77777777" w:rsidR="009D3F00" w:rsidRDefault="009D3F00" w:rsidP="009D3F00">
      <w:pPr>
        <w:pStyle w:val="Zwykytekst"/>
        <w:ind w:left="851"/>
      </w:pPr>
      <w:r>
        <w:t>92-402 Łódź</w:t>
      </w:r>
    </w:p>
    <w:p w14:paraId="4283994A" w14:textId="77777777" w:rsidR="009D3F00" w:rsidRDefault="009D3F00" w:rsidP="009D3F00">
      <w:pPr>
        <w:pStyle w:val="Zwykytekst"/>
        <w:ind w:left="851"/>
      </w:pPr>
      <w:r>
        <w:t xml:space="preserve">e-mail: </w:t>
      </w:r>
      <w:hyperlink r:id="rId5" w:history="1">
        <w:r>
          <w:rPr>
            <w:rStyle w:val="Hipercze"/>
          </w:rPr>
          <w:t>ksiegowosc.ptd@op.pl</w:t>
        </w:r>
      </w:hyperlink>
    </w:p>
    <w:p w14:paraId="4D9C7D08" w14:textId="77777777" w:rsidR="009D3F00" w:rsidRDefault="009D3F00" w:rsidP="009D3F00">
      <w:pPr>
        <w:pStyle w:val="Zwykytekst"/>
        <w:ind w:left="851"/>
      </w:pPr>
      <w:r>
        <w:t xml:space="preserve">tel. +48 662 470 944 </w:t>
      </w:r>
    </w:p>
    <w:p w14:paraId="07756AE2" w14:textId="77777777" w:rsidR="00145859" w:rsidRDefault="00145859">
      <w:pPr>
        <w:pStyle w:val="Akapitzlist"/>
        <w:jc w:val="both"/>
      </w:pPr>
    </w:p>
    <w:sectPr w:rsidR="0014585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E56C4"/>
    <w:multiLevelType w:val="multilevel"/>
    <w:tmpl w:val="AB6257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B92D56"/>
    <w:multiLevelType w:val="multilevel"/>
    <w:tmpl w:val="CC92AB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50157D91"/>
    <w:multiLevelType w:val="multilevel"/>
    <w:tmpl w:val="CB9E078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3" w15:restartNumberingAfterBreak="0">
    <w:nsid w:val="5AE0086D"/>
    <w:multiLevelType w:val="multilevel"/>
    <w:tmpl w:val="E02C86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59"/>
    <w:rsid w:val="00145859"/>
    <w:rsid w:val="00292484"/>
    <w:rsid w:val="002B6A49"/>
    <w:rsid w:val="00827E74"/>
    <w:rsid w:val="009D3F00"/>
    <w:rsid w:val="00CC1251"/>
    <w:rsid w:val="00E239B0"/>
    <w:rsid w:val="00E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08B2"/>
  <w15:docId w15:val="{9DE1D686-814A-49FD-BA4E-DFC290FB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line="254" w:lineRule="auto"/>
    </w:pPr>
    <w:rPr>
      <w:rFonts w:ascii="Calibri" w:eastAsia="Lucida Sans Unicode" w:hAnsi="Calibri"/>
      <w:color w:val="00000A"/>
      <w:lang w:eastAsia="en-US"/>
    </w:rPr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9D3F00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3F0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3F00"/>
    <w:rPr>
      <w:rFonts w:ascii="Calibri" w:eastAsiaTheme="minorHAnsi" w:hAnsi="Calibri"/>
      <w:szCs w:val="21"/>
      <w:lang w:eastAsia="en-US"/>
    </w:rPr>
  </w:style>
  <w:style w:type="paragraph" w:styleId="Poprawka">
    <w:name w:val="Revision"/>
    <w:hidden/>
    <w:uiPriority w:val="99"/>
    <w:semiHidden/>
    <w:rsid w:val="00CC125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3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9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9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iegowosc.ptd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Kołakowska</dc:creator>
  <cp:lastModifiedBy>Katarzyna Górecka</cp:lastModifiedBy>
  <cp:revision>2</cp:revision>
  <cp:lastPrinted>2014-04-30T15:21:00Z</cp:lastPrinted>
  <dcterms:created xsi:type="dcterms:W3CDTF">2022-02-09T12:14:00Z</dcterms:created>
  <dcterms:modified xsi:type="dcterms:W3CDTF">2022-02-09T12:14:00Z</dcterms:modified>
</cp:coreProperties>
</file>